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74FFD" w:rsidRPr="00194F86" w14:paraId="447218F4" w14:textId="77777777" w:rsidTr="00ED1BC1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1CB0455" w14:textId="1F374282" w:rsidR="00574FFD" w:rsidRPr="00194F86" w:rsidRDefault="00194F86" w:rsidP="00BF043D">
            <w:pPr>
              <w:jc w:val="center"/>
              <w:rPr>
                <w:rFonts w:ascii="Times New Roman" w:hAnsi="Times New Roman"/>
                <w:iCs/>
                <w:sz w:val="28"/>
                <w:szCs w:val="28"/>
                <w:lang w:val="kk-KZ"/>
              </w:rPr>
            </w:pPr>
            <w:r w:rsidRPr="00194F86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Приложение к приказу</w:t>
            </w:r>
          </w:p>
        </w:tc>
      </w:tr>
    </w:tbl>
    <w:p w14:paraId="52A30589" w14:textId="66422270" w:rsidR="00653499" w:rsidRDefault="00653499" w:rsidP="005E10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0B1501" w14:textId="77777777" w:rsidR="002E0C0E" w:rsidRDefault="005E1071" w:rsidP="005E1071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18AF2167" w14:textId="77777777" w:rsidR="00972885" w:rsidRDefault="005E1071" w:rsidP="005E1071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E107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Правилам выпуска</w:t>
      </w:r>
      <w:r w:rsidR="009728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E107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ценных бумаг для обращения</w:t>
      </w:r>
      <w:r w:rsidR="00764B5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14:paraId="36AB4FBF" w14:textId="49223ABD" w:rsidR="005E1071" w:rsidRPr="005E1071" w:rsidRDefault="005E1071" w:rsidP="00BF043D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0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внутреннем рынке</w:t>
      </w:r>
      <w:r w:rsidR="009728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E10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местным исполнительным</w:t>
      </w:r>
      <w:r w:rsidR="009728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E1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органом </w:t>
      </w:r>
      <w:r w:rsidR="00BF043D" w:rsidRPr="00BF04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области, города</w:t>
      </w:r>
      <w:r w:rsidR="009D04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F043D" w:rsidRPr="00BF0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республиканского значения,</w:t>
      </w:r>
      <w:r w:rsidR="009728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F043D" w:rsidRPr="00BF04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столицы</w:t>
      </w:r>
    </w:p>
    <w:p w14:paraId="12300F09" w14:textId="58BD98C5" w:rsidR="005E1071" w:rsidRDefault="005E1071" w:rsidP="009D04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9AA8DC" w14:textId="77777777" w:rsidR="005E1071" w:rsidRPr="008961FE" w:rsidRDefault="005E1071" w:rsidP="009D04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6D123C" w14:textId="21DF1274" w:rsidR="00653499" w:rsidRDefault="00653499" w:rsidP="009D045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Формулы исчисления суммы купона среднесрочных, долгосрочных, среднесрочных индексированных и долгосрочных индексированных ценных бумаг</w:t>
      </w:r>
    </w:p>
    <w:p w14:paraId="05D3A889" w14:textId="77777777" w:rsidR="00972885" w:rsidRPr="003745BE" w:rsidRDefault="00972885" w:rsidP="009D045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F6150DA" w14:textId="77777777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Сумма купона среднесрочных ценных бумаг исчисляется согласно следующей формуле:</w:t>
      </w:r>
    </w:p>
    <w:p w14:paraId="636798DB" w14:textId="76F171CD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S = N*C*180/360</w:t>
      </w:r>
    </w:p>
    <w:p w14:paraId="185FE559" w14:textId="27A7BFC2" w:rsidR="00653499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где,</w:t>
      </w:r>
    </w:p>
    <w:p w14:paraId="31EE4E5E" w14:textId="697439BC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S, те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ң</w:t>
      </w: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ге – сумма купона среднесрочных ценных бумаг, подлежащего очередной выплате,</w:t>
      </w:r>
    </w:p>
    <w:p w14:paraId="1E41271F" w14:textId="2AD7CD58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N, те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ң</w:t>
      </w: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ге – сумма номинальной стоимости соответствующего количества среднесрочных ценных бумаг, вознаграждение по которым подлежит очередной выплате,</w:t>
      </w:r>
    </w:p>
    <w:p w14:paraId="448681DD" w14:textId="33ED7FF6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С, % – ставка купона.</w:t>
      </w:r>
    </w:p>
    <w:p w14:paraId="7730DE90" w14:textId="3952D5C9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Сумма купона долгосрочных ценных бумаг исчисляется согласно следующей формуле:</w:t>
      </w:r>
    </w:p>
    <w:p w14:paraId="28D72E01" w14:textId="39E05C8F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S = N*C</w:t>
      </w:r>
    </w:p>
    <w:p w14:paraId="620CA138" w14:textId="6F4B99EF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где,</w:t>
      </w:r>
    </w:p>
    <w:p w14:paraId="1991DEC7" w14:textId="425D6AAC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S, те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ң</w:t>
      </w: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ге – сумма купона долгосрочных ценных бумаг, подлежащего очередной выплате,</w:t>
      </w:r>
    </w:p>
    <w:p w14:paraId="0C1C2E52" w14:textId="14D22446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N, те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ң</w:t>
      </w: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ге – сумма номинальной стоимости соответствующего количества долгосрочных ценных бумаг, вознаграждение по которым подлежит очередной выплате,</w:t>
      </w:r>
    </w:p>
    <w:p w14:paraId="3029B1D8" w14:textId="5CC65876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С, % – ставка купона.</w:t>
      </w:r>
    </w:p>
    <w:p w14:paraId="4A986BD5" w14:textId="403C8833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Сумма индексированного купона среднесрочных индексированных ценных бумаг исчисляется согласно следующей формуле:</w:t>
      </w:r>
    </w:p>
    <w:p w14:paraId="546DA557" w14:textId="6D41E47E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S = N*I/100+C,</w:t>
      </w:r>
    </w:p>
    <w:p w14:paraId="0D6CE814" w14:textId="13E7990E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где,</w:t>
      </w:r>
    </w:p>
    <w:p w14:paraId="26100934" w14:textId="36E77B7D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S, те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ң</w:t>
      </w: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ге – сумма индексированного купона среднесрочных индексированных ценных бумаг, подлежащего очередной выплате,</w:t>
      </w:r>
    </w:p>
    <w:p w14:paraId="503DE3BC" w14:textId="6979363C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N, те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ң</w:t>
      </w: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ге – сумма номинальной стоимости соответствующего количества среднесрочных индексированных ценных бумаг, вознаграждение по которым подлежит очередной выплате,</w:t>
      </w:r>
    </w:p>
    <w:p w14:paraId="715686F3" w14:textId="6A22951B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I, % – индекс инфляции за истекший купонный период,</w:t>
      </w:r>
    </w:p>
    <w:p w14:paraId="1F840873" w14:textId="4BBF0992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3745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Pr="003745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</w:p>
    <w:p w14:paraId="2744D41C" w14:textId="7ADEFAEE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= (((I1/</w:t>
      </w:r>
      <w:proofErr w:type="gramStart"/>
      <w:r w:rsidRPr="003745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100)*</w:t>
      </w:r>
      <w:proofErr w:type="gramEnd"/>
      <w:r w:rsidRPr="003745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(I2/100)*(I3/100)*....*(In/100))-1)*100,</w:t>
      </w:r>
    </w:p>
    <w:p w14:paraId="1689EFB8" w14:textId="574D74F2" w:rsidR="00653499" w:rsidRPr="00764B51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764B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</w:p>
    <w:p w14:paraId="44BE2C80" w14:textId="518C44C0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I1, I2, I</w:t>
      </w:r>
      <w:proofErr w:type="gramStart"/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3,...</w:t>
      </w:r>
      <w:proofErr w:type="gramEnd"/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In – индексы потребительских цен за соответствующие месяцы купонного периода, значение I округляется до третьей (включительно) цифры после запятой,</w:t>
      </w:r>
    </w:p>
    <w:p w14:paraId="4EBE0F5A" w14:textId="0D36559E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С, – сумма фиксированного купона,</w:t>
      </w:r>
    </w:p>
    <w:p w14:paraId="6C5FDC44" w14:textId="787F3608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этом, C=N*K*180/360,</w:t>
      </w:r>
    </w:p>
    <w:p w14:paraId="3491FE1C" w14:textId="4348D47B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где,</w:t>
      </w:r>
    </w:p>
    <w:p w14:paraId="5FCE571B" w14:textId="5C0C4B06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K, % – значение фиксированного годового купона, определенного при размещении.</w:t>
      </w:r>
    </w:p>
    <w:p w14:paraId="09F085F9" w14:textId="5EA704F0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Сумма индексированного купона долгосрочных индексированных ценных бумаг исчисляется согласно следующей формуле:</w:t>
      </w:r>
    </w:p>
    <w:p w14:paraId="6B5048CB" w14:textId="48754A45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S = N*I/100+C,</w:t>
      </w:r>
    </w:p>
    <w:p w14:paraId="02057B73" w14:textId="56AF2629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где,</w:t>
      </w:r>
    </w:p>
    <w:p w14:paraId="275DAD3E" w14:textId="1857DEB8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S, те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ң</w:t>
      </w: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ге – сумма индексированного купона долгосрочных индексированных ценных бумаг, подлежащего очередной выплате,</w:t>
      </w:r>
    </w:p>
    <w:p w14:paraId="4FCBDB6C" w14:textId="7E07FAED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N, те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ң</w:t>
      </w: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ге – сумма номинальной стоимости соответствующего количества долгосрочных индексированных ценных бумаг, вознаграждение по которым подлежит очередной выплате,</w:t>
      </w:r>
    </w:p>
    <w:p w14:paraId="5AAD9C0B" w14:textId="13325E3F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I, % – индекс инфляции за истекший купонный период,</w:t>
      </w:r>
    </w:p>
    <w:p w14:paraId="51483BB8" w14:textId="0E564C04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3745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Pr="003745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</w:p>
    <w:p w14:paraId="5B27E6FF" w14:textId="1FAEE09D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= (((I1/</w:t>
      </w:r>
      <w:proofErr w:type="gramStart"/>
      <w:r w:rsidRPr="003745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100)*</w:t>
      </w:r>
      <w:proofErr w:type="gramEnd"/>
      <w:r w:rsidRPr="003745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(I2/100)*(I3/100)*....*(In/100))-1)*100,</w:t>
      </w:r>
    </w:p>
    <w:p w14:paraId="24D5A6B8" w14:textId="12EBB27E" w:rsidR="00653499" w:rsidRPr="00764B51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764B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</w:p>
    <w:p w14:paraId="3369B1C4" w14:textId="772B3BE0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I1, I2, I</w:t>
      </w:r>
      <w:proofErr w:type="gramStart"/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3,...</w:t>
      </w:r>
      <w:proofErr w:type="gramEnd"/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In – индексы потребительских цен за соответствующие месяцы купонного периода, значение I округляется до третьей (включительно) цифры после запятой,</w:t>
      </w:r>
    </w:p>
    <w:p w14:paraId="78D58CA2" w14:textId="50A4F1BE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С, – сумма фиксированного купона,</w:t>
      </w:r>
    </w:p>
    <w:p w14:paraId="33811A4A" w14:textId="62DAD91E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этом, C = N*K,</w:t>
      </w:r>
    </w:p>
    <w:p w14:paraId="7ADA5109" w14:textId="00C83E9A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где,</w:t>
      </w:r>
    </w:p>
    <w:p w14:paraId="2463C367" w14:textId="2788CBC3" w:rsidR="00653499" w:rsidRPr="003745BE" w:rsidRDefault="00653499" w:rsidP="002E0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BE">
        <w:rPr>
          <w:rFonts w:ascii="Times New Roman" w:eastAsia="Times New Roman" w:hAnsi="Times New Roman" w:cs="Times New Roman"/>
          <w:sz w:val="28"/>
          <w:szCs w:val="28"/>
          <w:lang w:eastAsia="ru-RU"/>
        </w:rPr>
        <w:t>K, % – значение фиксированного годового купона, определенного при размещении.</w:t>
      </w:r>
    </w:p>
    <w:sectPr w:rsidR="00653499" w:rsidRPr="003745BE" w:rsidSect="009D4B73">
      <w:headerReference w:type="default" r:id="rId6"/>
      <w:pgSz w:w="11906" w:h="16838"/>
      <w:pgMar w:top="1418" w:right="851" w:bottom="1418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11797" w14:textId="77777777" w:rsidR="00AF3352" w:rsidRDefault="00AF3352">
      <w:pPr>
        <w:spacing w:after="0" w:line="240" w:lineRule="auto"/>
      </w:pPr>
      <w:r>
        <w:separator/>
      </w:r>
    </w:p>
  </w:endnote>
  <w:endnote w:type="continuationSeparator" w:id="0">
    <w:p w14:paraId="7057FD65" w14:textId="77777777" w:rsidR="00AF3352" w:rsidRDefault="00AF3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3E35C" w14:textId="77777777" w:rsidR="00AF3352" w:rsidRDefault="00AF3352">
      <w:pPr>
        <w:spacing w:after="0" w:line="240" w:lineRule="auto"/>
      </w:pPr>
      <w:r>
        <w:separator/>
      </w:r>
    </w:p>
  </w:footnote>
  <w:footnote w:type="continuationSeparator" w:id="0">
    <w:p w14:paraId="6ED03502" w14:textId="77777777" w:rsidR="00AF3352" w:rsidRDefault="00AF33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9865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9A8699" w14:textId="390021BB" w:rsidR="00C436A5" w:rsidRPr="009D4B73" w:rsidRDefault="002E0C0E" w:rsidP="009D4B7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D4B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D4B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D4B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9D4B73">
          <w:rPr>
            <w:rFonts w:ascii="Times New Roman" w:hAnsi="Times New Roman" w:cs="Times New Roman"/>
            <w:sz w:val="28"/>
            <w:szCs w:val="28"/>
          </w:rPr>
          <w:t>2</w:t>
        </w:r>
        <w:r w:rsidRPr="009D4B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8EE"/>
    <w:rsid w:val="00194F86"/>
    <w:rsid w:val="002E0C0E"/>
    <w:rsid w:val="00354B26"/>
    <w:rsid w:val="00574FFD"/>
    <w:rsid w:val="005E1071"/>
    <w:rsid w:val="00653499"/>
    <w:rsid w:val="00683DFB"/>
    <w:rsid w:val="006B5B53"/>
    <w:rsid w:val="006D0CF6"/>
    <w:rsid w:val="00764B51"/>
    <w:rsid w:val="0094209B"/>
    <w:rsid w:val="00972885"/>
    <w:rsid w:val="009D0454"/>
    <w:rsid w:val="009D4B73"/>
    <w:rsid w:val="00AF3352"/>
    <w:rsid w:val="00B438EE"/>
    <w:rsid w:val="00BF043D"/>
    <w:rsid w:val="00CC376B"/>
    <w:rsid w:val="00D34BA8"/>
    <w:rsid w:val="00F1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9BB33"/>
  <w15:chartTrackingRefBased/>
  <w15:docId w15:val="{89482083-8817-4A63-8B23-892C54679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49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3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3499"/>
    <w:rPr>
      <w:lang w:val="ru-RU"/>
    </w:rPr>
  </w:style>
  <w:style w:type="paragraph" w:styleId="a5">
    <w:name w:val="footer"/>
    <w:basedOn w:val="a"/>
    <w:link w:val="a6"/>
    <w:uiPriority w:val="99"/>
    <w:unhideWhenUsed/>
    <w:rsid w:val="00653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3499"/>
    <w:rPr>
      <w:lang w:val="ru-RU"/>
    </w:rPr>
  </w:style>
  <w:style w:type="table" w:styleId="a7">
    <w:name w:val="Table Grid"/>
    <w:basedOn w:val="a1"/>
    <w:uiPriority w:val="59"/>
    <w:rsid w:val="00574FFD"/>
    <w:pPr>
      <w:spacing w:after="0" w:line="240" w:lineRule="auto"/>
    </w:pPr>
    <w:rPr>
      <w:rFonts w:ascii="Calibri" w:eastAsia="Times New Roman" w:hAnsi="Calibri" w:cs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 Когай Дмитриевич</dc:creator>
  <cp:keywords/>
  <dc:description/>
  <cp:lastModifiedBy>Богдан Когай Дмитриевич</cp:lastModifiedBy>
  <cp:revision>5</cp:revision>
  <dcterms:created xsi:type="dcterms:W3CDTF">2026-05-25T04:08:00Z</dcterms:created>
  <dcterms:modified xsi:type="dcterms:W3CDTF">2026-05-29T13:03:00Z</dcterms:modified>
</cp:coreProperties>
</file>